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752F" w14:textId="31B04B70" w:rsidR="00B81593" w:rsidRDefault="00B81593" w:rsidP="00100A28">
      <w:pPr>
        <w:pStyle w:val="DomylneA"/>
        <w:widowControl w:val="0"/>
        <w:suppressAutoHyphens/>
        <w:spacing w:line="360" w:lineRule="auto"/>
        <w:rPr>
          <w:rFonts w:ascii="Arial" w:hAnsi="Arial" w:cs="Arial"/>
          <w:b/>
          <w:bCs/>
          <w:u w:color="002222"/>
        </w:rPr>
      </w:pPr>
      <w:r w:rsidRPr="00A76863">
        <w:rPr>
          <w:rFonts w:ascii="Arial" w:hAnsi="Arial" w:cs="Arial"/>
          <w:b/>
          <w:bCs/>
          <w:u w:color="002222"/>
        </w:rPr>
        <w:t>Biblioteka Miejska w Łodzi</w:t>
      </w:r>
    </w:p>
    <w:p w14:paraId="5725C3DC" w14:textId="77777777" w:rsidR="00385DCA" w:rsidRPr="00A76863" w:rsidRDefault="00385DCA" w:rsidP="00100A28">
      <w:pPr>
        <w:pStyle w:val="DomylneA"/>
        <w:widowControl w:val="0"/>
        <w:suppressAutoHyphens/>
        <w:spacing w:line="360" w:lineRule="auto"/>
        <w:rPr>
          <w:rFonts w:ascii="Arial" w:hAnsi="Arial" w:cs="Arial"/>
          <w:b/>
          <w:bCs/>
          <w:u w:color="002222"/>
        </w:rPr>
      </w:pPr>
    </w:p>
    <w:p w14:paraId="48670DFD" w14:textId="39A5A5BB" w:rsidR="00B81593" w:rsidRPr="00A76863" w:rsidRDefault="005F6EFB" w:rsidP="00100A28">
      <w:pPr>
        <w:pStyle w:val="DomylneA"/>
        <w:suppressAutoHyphens/>
        <w:spacing w:line="360" w:lineRule="auto"/>
        <w:rPr>
          <w:rFonts w:ascii="Arial" w:hAnsi="Arial" w:cs="Arial"/>
          <w:b/>
          <w:bCs/>
        </w:rPr>
      </w:pPr>
      <w:r w:rsidRPr="00A76863">
        <w:rPr>
          <w:rFonts w:ascii="Arial" w:hAnsi="Arial" w:cs="Arial"/>
          <w:b/>
          <w:bCs/>
          <w:u w:color="002222"/>
        </w:rPr>
        <w:t>ZP.26.</w:t>
      </w:r>
      <w:r w:rsidR="0043794F" w:rsidRPr="00A76863">
        <w:rPr>
          <w:rFonts w:ascii="Arial" w:hAnsi="Arial" w:cs="Arial"/>
          <w:b/>
          <w:bCs/>
          <w:u w:color="002222"/>
        </w:rPr>
        <w:t>2</w:t>
      </w:r>
      <w:r w:rsidR="007B5B0B" w:rsidRPr="00A76863">
        <w:rPr>
          <w:rFonts w:ascii="Arial" w:hAnsi="Arial" w:cs="Arial"/>
          <w:b/>
          <w:bCs/>
          <w:u w:color="002222"/>
        </w:rPr>
        <w:t>5</w:t>
      </w:r>
      <w:r w:rsidRPr="00A76863">
        <w:rPr>
          <w:rFonts w:ascii="Arial" w:hAnsi="Arial" w:cs="Arial"/>
          <w:b/>
          <w:bCs/>
          <w:u w:color="002222"/>
        </w:rPr>
        <w:t>.</w:t>
      </w:r>
      <w:r w:rsidR="001C5907" w:rsidRPr="00A76863">
        <w:rPr>
          <w:rFonts w:ascii="Arial" w:hAnsi="Arial" w:cs="Arial"/>
          <w:b/>
          <w:bCs/>
          <w:u w:color="002222"/>
        </w:rPr>
        <w:t>2021</w:t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AD0F84" w:rsidRPr="00A76863">
        <w:rPr>
          <w:rFonts w:ascii="Arial" w:hAnsi="Arial" w:cs="Arial"/>
          <w:b/>
          <w:bCs/>
          <w:u w:color="002222"/>
        </w:rPr>
        <w:tab/>
      </w:r>
      <w:r w:rsidR="0028009D" w:rsidRPr="00A76863">
        <w:rPr>
          <w:rFonts w:ascii="Arial" w:hAnsi="Arial" w:cs="Arial"/>
          <w:b/>
          <w:bCs/>
          <w:u w:color="002222"/>
        </w:rPr>
        <w:t xml:space="preserve">           Łódź, dnia 06.07</w:t>
      </w:r>
      <w:r w:rsidR="00100A28" w:rsidRPr="00A76863">
        <w:rPr>
          <w:rFonts w:ascii="Arial" w:hAnsi="Arial" w:cs="Arial"/>
          <w:b/>
          <w:bCs/>
          <w:u w:color="002222"/>
        </w:rPr>
        <w:t xml:space="preserve">.2021 r. </w:t>
      </w:r>
    </w:p>
    <w:p w14:paraId="349086CA" w14:textId="77777777" w:rsidR="00B81593" w:rsidRPr="00A76863" w:rsidRDefault="00B81593" w:rsidP="00100A28">
      <w:pPr>
        <w:pStyle w:val="DomylneA"/>
        <w:suppressAutoHyphens/>
        <w:spacing w:line="360" w:lineRule="auto"/>
        <w:rPr>
          <w:rFonts w:ascii="Arial" w:hAnsi="Arial" w:cs="Arial"/>
          <w:b/>
          <w:bCs/>
        </w:rPr>
      </w:pPr>
    </w:p>
    <w:p w14:paraId="3C2A8A51" w14:textId="7D56342F" w:rsidR="007B5B0B" w:rsidRPr="00A76863" w:rsidRDefault="00100A28" w:rsidP="00100A28">
      <w:pPr>
        <w:pStyle w:val="DomylneA"/>
        <w:suppressAutoHyphens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A76863">
        <w:rPr>
          <w:rFonts w:ascii="Arial" w:hAnsi="Arial" w:cs="Arial"/>
          <w:b/>
          <w:bCs/>
        </w:rPr>
        <w:t xml:space="preserve">Zamawiający: Biblioteka Miejska w Łodzi informuje, że w zapytaniu ofertowym na </w:t>
      </w:r>
      <w:r w:rsidR="0028009D" w:rsidRPr="00A76863">
        <w:rPr>
          <w:rFonts w:ascii="Arial" w:hAnsi="Arial" w:cs="Arial"/>
          <w:b/>
          <w:bCs/>
        </w:rPr>
        <w:t>dostawę sprzętu komputerowego, akcesoriów komputerowych, niszczarki, odnowienia licencji, oprogramowania graficznego</w:t>
      </w:r>
      <w:r w:rsidR="007B5B0B" w:rsidRPr="00A76863">
        <w:rPr>
          <w:rFonts w:ascii="Arial" w:hAnsi="Arial" w:cs="Arial"/>
          <w:b/>
          <w:bCs/>
        </w:rPr>
        <w:t xml:space="preserve"> </w:t>
      </w:r>
      <w:r w:rsidR="007B5B0B" w:rsidRPr="00A76863">
        <w:rPr>
          <w:rFonts w:ascii="Arial" w:hAnsi="Arial" w:cs="Arial"/>
          <w:b/>
          <w:bCs/>
          <w:u w:val="single"/>
        </w:rPr>
        <w:t>dokonuje następujących zmian</w:t>
      </w:r>
      <w:r w:rsidR="007B5B0B" w:rsidRPr="00A76863">
        <w:rPr>
          <w:rFonts w:ascii="Arial" w:hAnsi="Arial" w:cs="Arial"/>
          <w:b/>
          <w:bCs/>
        </w:rPr>
        <w:t>:</w:t>
      </w:r>
    </w:p>
    <w:p w14:paraId="6F1CE828" w14:textId="77777777" w:rsidR="00FC5BBF" w:rsidRPr="00A76863" w:rsidRDefault="00FC5BBF" w:rsidP="00100A28">
      <w:pPr>
        <w:pStyle w:val="DomylneA"/>
        <w:suppressAutoHyphens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32F5E288" w14:textId="15219604" w:rsidR="007B5B0B" w:rsidRPr="00385DCA" w:rsidRDefault="007B5B0B" w:rsidP="007B5B0B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A76863">
        <w:rPr>
          <w:rFonts w:ascii="Arial" w:hAnsi="Arial" w:cs="Arial"/>
          <w:b/>
          <w:u w:val="single"/>
        </w:rPr>
        <w:t>W punkcie III. PRZEDMIOT ZAMÓWIENIA (ZAPYTANIA OFERTOWEGO) w</w:t>
      </w:r>
      <w:r w:rsidR="006A34B1" w:rsidRPr="00A76863">
        <w:rPr>
          <w:rFonts w:ascii="Arial" w:hAnsi="Arial" w:cs="Arial"/>
          <w:b/>
          <w:u w:val="single"/>
        </w:rPr>
        <w:t xml:space="preserve"> </w:t>
      </w:r>
      <w:r w:rsidRPr="00A76863">
        <w:rPr>
          <w:rFonts w:ascii="Arial" w:hAnsi="Arial" w:cs="Arial"/>
          <w:b/>
          <w:u w:val="single"/>
        </w:rPr>
        <w:t>części 1: Zakup i dostawa oprogramowania graficznego</w:t>
      </w:r>
      <w:r w:rsidR="00A76863">
        <w:rPr>
          <w:rFonts w:ascii="Arial" w:hAnsi="Arial" w:cs="Arial"/>
          <w:b/>
          <w:u w:val="single"/>
        </w:rPr>
        <w:t>:</w:t>
      </w:r>
      <w:r w:rsidRPr="00A76863">
        <w:rPr>
          <w:rFonts w:ascii="Arial" w:hAnsi="Arial" w:cs="Arial"/>
          <w:b/>
        </w:rPr>
        <w:t xml:space="preserve"> dopisuje się następujące zdanie: „Zamawiający oczekuje licencji komercyjnej”;</w:t>
      </w:r>
    </w:p>
    <w:p w14:paraId="0E8B1B49" w14:textId="2DDE570F" w:rsidR="007B5B0B" w:rsidRPr="00385DCA" w:rsidRDefault="007B5B0B" w:rsidP="007B5B0B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A76863">
        <w:rPr>
          <w:rFonts w:ascii="Arial" w:hAnsi="Arial" w:cs="Arial"/>
          <w:b/>
          <w:u w:val="single"/>
        </w:rPr>
        <w:t>W punkcie III. PRZEDMIOT ZAMÓWIENIA (ZAPYTANIA OFERTOWEGO) w</w:t>
      </w:r>
      <w:r w:rsidR="006A34B1" w:rsidRPr="00A76863">
        <w:rPr>
          <w:rFonts w:ascii="Arial" w:hAnsi="Arial" w:cs="Arial"/>
          <w:b/>
          <w:u w:val="single"/>
        </w:rPr>
        <w:t xml:space="preserve"> </w:t>
      </w:r>
      <w:r w:rsidRPr="00A76863">
        <w:rPr>
          <w:rFonts w:ascii="Arial" w:hAnsi="Arial" w:cs="Arial"/>
          <w:b/>
          <w:u w:val="single"/>
        </w:rPr>
        <w:t xml:space="preserve">części 2: Odnowienie wsparcia i subskrypcji dla urządzenia </w:t>
      </w:r>
      <w:proofErr w:type="spellStart"/>
      <w:r w:rsidRPr="00A76863">
        <w:rPr>
          <w:rFonts w:ascii="Arial" w:hAnsi="Arial" w:cs="Arial"/>
          <w:b/>
          <w:u w:val="single"/>
        </w:rPr>
        <w:t>Fortinet</w:t>
      </w:r>
      <w:proofErr w:type="spellEnd"/>
      <w:r w:rsidRPr="00A76863">
        <w:rPr>
          <w:rFonts w:ascii="Arial" w:hAnsi="Arial" w:cs="Arial"/>
          <w:b/>
          <w:u w:val="single"/>
        </w:rPr>
        <w:t xml:space="preserve"> </w:t>
      </w:r>
      <w:proofErr w:type="spellStart"/>
      <w:r w:rsidRPr="00A76863">
        <w:rPr>
          <w:rFonts w:ascii="Arial" w:hAnsi="Arial" w:cs="Arial"/>
          <w:b/>
          <w:u w:val="single"/>
        </w:rPr>
        <w:t>Fortigate</w:t>
      </w:r>
      <w:proofErr w:type="spellEnd"/>
      <w:r w:rsidRPr="00A76863">
        <w:rPr>
          <w:rFonts w:ascii="Arial" w:hAnsi="Arial" w:cs="Arial"/>
          <w:b/>
          <w:u w:val="single"/>
        </w:rPr>
        <w:t>:</w:t>
      </w:r>
      <w:r w:rsidRPr="00A76863">
        <w:rPr>
          <w:rFonts w:ascii="Arial" w:hAnsi="Arial" w:cs="Arial"/>
          <w:b/>
        </w:rPr>
        <w:t xml:space="preserve"> </w:t>
      </w:r>
      <w:r w:rsidR="007D5FFC" w:rsidRPr="00A76863">
        <w:rPr>
          <w:rFonts w:ascii="Arial" w:hAnsi="Arial" w:cs="Arial"/>
          <w:b/>
        </w:rPr>
        <w:t xml:space="preserve">dopisuje się następujące zdanie: </w:t>
      </w:r>
      <w:r w:rsidRPr="00A76863">
        <w:rPr>
          <w:rFonts w:ascii="Arial" w:hAnsi="Arial" w:cs="Arial"/>
          <w:b/>
        </w:rPr>
        <w:t>„Zamawiający oczekuje wsparcia dla urządzenia tj. subskrypcji aktualizacji oprogramowania systemowego oraz zabezpieczającego”;</w:t>
      </w:r>
    </w:p>
    <w:p w14:paraId="31A92CA6" w14:textId="77777777" w:rsidR="00A76863" w:rsidRPr="00A76863" w:rsidRDefault="00A76863" w:rsidP="00A76863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A76863">
        <w:rPr>
          <w:rFonts w:ascii="Arial" w:hAnsi="Arial" w:cs="Arial"/>
          <w:b/>
          <w:u w:val="single"/>
        </w:rPr>
        <w:t>W punkcie III. PRZEDMIOT ZAMÓWIENIA (ZAPYTANIA OFERTOWEGO) w części 3: Zakup i dostawa sprzętu i akcesoriów komputerowych pozycja 27 Tablet:</w:t>
      </w:r>
      <w:r w:rsidRPr="00A76863">
        <w:rPr>
          <w:rFonts w:ascii="Arial" w:hAnsi="Arial" w:cs="Arial"/>
          <w:b/>
        </w:rPr>
        <w:t xml:space="preserve"> </w:t>
      </w:r>
      <w:r w:rsidRPr="00A76863">
        <w:rPr>
          <w:rFonts w:ascii="Arial" w:hAnsi="Arial" w:cs="Arial"/>
          <w:b/>
          <w:bdr w:val="none" w:sz="0" w:space="0" w:color="auto"/>
        </w:rPr>
        <w:t>Zamawiający dopuszcza zapis i wprowadza zmianę:</w:t>
      </w:r>
    </w:p>
    <w:p w14:paraId="2F1AA728" w14:textId="1757B198" w:rsidR="00A76863" w:rsidRPr="00A76863" w:rsidRDefault="00A76863" w:rsidP="00A76863">
      <w:pPr>
        <w:pStyle w:val="DomylneA"/>
        <w:suppressAutoHyphens/>
        <w:spacing w:line="360" w:lineRule="auto"/>
        <w:ind w:left="360"/>
        <w:jc w:val="both"/>
        <w:rPr>
          <w:rFonts w:ascii="Arial" w:hAnsi="Arial" w:cs="Arial"/>
          <w:b/>
          <w:bdr w:val="none" w:sz="0" w:space="0" w:color="auto"/>
        </w:rPr>
      </w:pPr>
      <w:r>
        <w:rPr>
          <w:rFonts w:ascii="Arial" w:hAnsi="Arial" w:cs="Arial"/>
          <w:b/>
          <w:bdr w:val="none" w:sz="0" w:space="0" w:color="auto"/>
        </w:rPr>
        <w:t>było: „</w:t>
      </w:r>
      <w:r w:rsidRPr="00A76863">
        <w:rPr>
          <w:rFonts w:ascii="Arial" w:hAnsi="Arial" w:cs="Arial"/>
          <w:b/>
          <w:bdr w:val="none" w:sz="0" w:space="0" w:color="auto"/>
        </w:rPr>
        <w:t xml:space="preserve">Model procesora </w:t>
      </w:r>
      <w:proofErr w:type="spellStart"/>
      <w:r w:rsidRPr="00A76863">
        <w:rPr>
          <w:rFonts w:ascii="Arial" w:hAnsi="Arial" w:cs="Arial"/>
          <w:b/>
          <w:bdr w:val="none" w:sz="0" w:space="0" w:color="auto"/>
        </w:rPr>
        <w:t>Qualcomm</w:t>
      </w:r>
      <w:proofErr w:type="spellEnd"/>
      <w:r w:rsidRPr="00A76863">
        <w:rPr>
          <w:rFonts w:ascii="Arial" w:hAnsi="Arial" w:cs="Arial"/>
          <w:b/>
          <w:bdr w:val="none" w:sz="0" w:space="0" w:color="auto"/>
        </w:rPr>
        <w:t xml:space="preserve"> </w:t>
      </w:r>
      <w:proofErr w:type="spellStart"/>
      <w:r w:rsidRPr="00A76863">
        <w:rPr>
          <w:rFonts w:ascii="Arial" w:hAnsi="Arial" w:cs="Arial"/>
          <w:b/>
          <w:bdr w:val="none" w:sz="0" w:space="0" w:color="auto"/>
        </w:rPr>
        <w:t>Snapdragon</w:t>
      </w:r>
      <w:proofErr w:type="spellEnd"/>
      <w:r w:rsidRPr="00A76863">
        <w:rPr>
          <w:rFonts w:ascii="Arial" w:hAnsi="Arial" w:cs="Arial"/>
          <w:b/>
          <w:bdr w:val="none" w:sz="0" w:space="0" w:color="auto"/>
        </w:rPr>
        <w:t xml:space="preserve"> 865 Pro Ilość rdzeni 8 szt. Częstotliwość taktowania 3</w:t>
      </w:r>
      <w:r>
        <w:rPr>
          <w:rFonts w:ascii="Arial" w:hAnsi="Arial" w:cs="Arial"/>
          <w:b/>
          <w:bdr w:val="none" w:sz="0" w:space="0" w:color="auto"/>
        </w:rPr>
        <w:t>.09 GHz (3.09GHz,2.4GHz,1.8GHz)”</w:t>
      </w:r>
    </w:p>
    <w:p w14:paraId="7A7C921B" w14:textId="25A9D8DF" w:rsidR="00A76863" w:rsidRDefault="00A76863" w:rsidP="00A76863">
      <w:pPr>
        <w:pStyle w:val="DomylneA"/>
        <w:suppressAutoHyphens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dr w:val="none" w:sz="0" w:space="0" w:color="auto"/>
        </w:rPr>
        <w:t>nowy zapis: „</w:t>
      </w:r>
      <w:r w:rsidRPr="00A76863">
        <w:rPr>
          <w:rFonts w:ascii="Arial" w:hAnsi="Arial" w:cs="Arial"/>
          <w:b/>
          <w:bdr w:val="none" w:sz="0" w:space="0" w:color="auto"/>
        </w:rPr>
        <w:t>Procesor: Ilość rdzeni 8 szt. Częstotliwość taktowania 3</w:t>
      </w:r>
      <w:r>
        <w:rPr>
          <w:rFonts w:ascii="Arial" w:hAnsi="Arial" w:cs="Arial"/>
          <w:b/>
          <w:bdr w:val="none" w:sz="0" w:space="0" w:color="auto"/>
        </w:rPr>
        <w:t>.09 GHz (3.09GHz,2.4GHz,1.8GHz)”</w:t>
      </w:r>
      <w:r w:rsidRPr="00A76863">
        <w:rPr>
          <w:rFonts w:ascii="Arial" w:hAnsi="Arial" w:cs="Arial"/>
          <w:b/>
          <w:u w:val="single"/>
        </w:rPr>
        <w:t>;</w:t>
      </w:r>
    </w:p>
    <w:p w14:paraId="0A471065" w14:textId="2917505C" w:rsidR="007B5B0B" w:rsidRPr="00385DCA" w:rsidRDefault="007B5B0B" w:rsidP="007B5B0B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305B96">
        <w:rPr>
          <w:rFonts w:ascii="Arial" w:hAnsi="Arial" w:cs="Arial"/>
          <w:b/>
          <w:u w:val="single"/>
        </w:rPr>
        <w:t>W punkcie VII. MIEJSCE ORAZ TERMIN SKŁADANIA OFERTY</w:t>
      </w:r>
      <w:r w:rsidR="00305B96">
        <w:rPr>
          <w:rFonts w:ascii="Arial" w:hAnsi="Arial" w:cs="Arial"/>
          <w:b/>
          <w:u w:val="single"/>
        </w:rPr>
        <w:t>:</w:t>
      </w:r>
      <w:r w:rsidRPr="00A76863">
        <w:rPr>
          <w:rFonts w:ascii="Arial" w:hAnsi="Arial" w:cs="Arial"/>
          <w:b/>
        </w:rPr>
        <w:t xml:space="preserve"> Zamawiający </w:t>
      </w:r>
      <w:r w:rsidRPr="00A76863">
        <w:rPr>
          <w:rFonts w:ascii="Arial" w:hAnsi="Arial" w:cs="Arial"/>
          <w:b/>
          <w:u w:val="single"/>
        </w:rPr>
        <w:t>w</w:t>
      </w:r>
      <w:r w:rsidRPr="00A76863">
        <w:rPr>
          <w:rFonts w:ascii="Arial" w:hAnsi="Arial" w:cs="Arial"/>
          <w:b/>
          <w:bCs/>
          <w:u w:val="single"/>
        </w:rPr>
        <w:t xml:space="preserve">ydłuża termin na składanie ofert </w:t>
      </w:r>
      <w:r w:rsidRPr="00A76863">
        <w:rPr>
          <w:rFonts w:ascii="Arial" w:hAnsi="Arial" w:cs="Arial"/>
          <w:b/>
          <w:u w:val="single"/>
        </w:rPr>
        <w:t>do dnia 07.07.2021 r.;</w:t>
      </w:r>
      <w:r w:rsidR="00385DCA" w:rsidRPr="00385DCA">
        <w:rPr>
          <w:rFonts w:ascii="Arial" w:hAnsi="Arial" w:cs="Arial"/>
          <w:b/>
          <w:bCs/>
          <w:noProof/>
          <w:u w:color="002222"/>
        </w:rPr>
        <w:t xml:space="preserve"> </w:t>
      </w:r>
    </w:p>
    <w:p w14:paraId="2676001B" w14:textId="0FDB89CD" w:rsidR="00BE6947" w:rsidRPr="00385DCA" w:rsidRDefault="007D5FFC" w:rsidP="00BE6947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305B96">
        <w:rPr>
          <w:rFonts w:ascii="Arial" w:hAnsi="Arial" w:cs="Arial"/>
          <w:b/>
          <w:u w:val="single"/>
        </w:rPr>
        <w:t xml:space="preserve">W punkcie </w:t>
      </w:r>
      <w:r w:rsidR="007B5B0B" w:rsidRPr="00305B96">
        <w:rPr>
          <w:rFonts w:ascii="Arial" w:hAnsi="Arial" w:cs="Arial"/>
          <w:b/>
          <w:u w:val="single"/>
        </w:rPr>
        <w:t>IX. INNE POSTANOWIENIA</w:t>
      </w:r>
      <w:r w:rsidR="00305B96">
        <w:rPr>
          <w:rFonts w:ascii="Arial" w:hAnsi="Arial" w:cs="Arial"/>
          <w:b/>
          <w:u w:val="single"/>
        </w:rPr>
        <w:t>:</w:t>
      </w:r>
      <w:r w:rsidRPr="00A76863">
        <w:rPr>
          <w:rFonts w:ascii="Arial" w:hAnsi="Arial" w:cs="Arial"/>
          <w:b/>
        </w:rPr>
        <w:t xml:space="preserve"> dopisuje się następujące zdanie: „T</w:t>
      </w:r>
      <w:r w:rsidR="007B5B0B" w:rsidRPr="00A76863">
        <w:rPr>
          <w:rFonts w:ascii="Arial" w:hAnsi="Arial" w:cs="Arial"/>
          <w:b/>
        </w:rPr>
        <w:t xml:space="preserve">ermin płatności </w:t>
      </w:r>
      <w:r w:rsidRPr="00A76863">
        <w:rPr>
          <w:rFonts w:ascii="Arial" w:hAnsi="Arial" w:cs="Arial"/>
          <w:b/>
        </w:rPr>
        <w:t xml:space="preserve">za zrealizowany przedmiot zamówienia - </w:t>
      </w:r>
      <w:r w:rsidR="007B5B0B" w:rsidRPr="00A76863">
        <w:rPr>
          <w:rFonts w:ascii="Arial" w:hAnsi="Arial" w:cs="Arial"/>
          <w:b/>
        </w:rPr>
        <w:t>14 dni od zaakceptowania protokołu odbioru zamówioneg</w:t>
      </w:r>
      <w:r w:rsidRPr="00A76863">
        <w:rPr>
          <w:rFonts w:ascii="Arial" w:hAnsi="Arial" w:cs="Arial"/>
          <w:b/>
        </w:rPr>
        <w:t xml:space="preserve">o sprzętu i </w:t>
      </w:r>
      <w:r w:rsidR="006A34B1" w:rsidRPr="00A76863">
        <w:rPr>
          <w:rFonts w:ascii="Arial" w:hAnsi="Arial" w:cs="Arial"/>
          <w:b/>
        </w:rPr>
        <w:t xml:space="preserve">prawidłowym </w:t>
      </w:r>
      <w:r w:rsidR="00BE6947">
        <w:rPr>
          <w:rFonts w:ascii="Arial" w:hAnsi="Arial" w:cs="Arial"/>
          <w:b/>
        </w:rPr>
        <w:t>wystawieniu faktury”;</w:t>
      </w:r>
    </w:p>
    <w:p w14:paraId="416BAE15" w14:textId="78E3ABF8" w:rsidR="00100A28" w:rsidRPr="00787778" w:rsidRDefault="004616F9" w:rsidP="00100A28">
      <w:pPr>
        <w:pStyle w:val="DomylneA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Ponadto Zamawiający </w:t>
      </w:r>
      <w:r w:rsidRPr="004616F9">
        <w:rPr>
          <w:rFonts w:ascii="Arial" w:hAnsi="Arial" w:cs="Arial"/>
          <w:b/>
          <w:bCs/>
          <w:u w:val="single"/>
        </w:rPr>
        <w:t xml:space="preserve">przesyła dodatkowy formularz </w:t>
      </w:r>
      <w:r>
        <w:rPr>
          <w:rFonts w:ascii="Arial" w:hAnsi="Arial" w:cs="Arial"/>
          <w:b/>
          <w:bCs/>
          <w:u w:val="single"/>
        </w:rPr>
        <w:t>ofertowy</w:t>
      </w:r>
      <w:r w:rsidRPr="004616F9">
        <w:rPr>
          <w:rFonts w:ascii="Arial" w:hAnsi="Arial" w:cs="Arial"/>
          <w:b/>
          <w:bCs/>
          <w:u w:val="single"/>
        </w:rPr>
        <w:t xml:space="preserve"> do wyceny </w:t>
      </w:r>
      <w:r w:rsidR="00BE6947" w:rsidRPr="004616F9">
        <w:rPr>
          <w:rFonts w:ascii="Arial" w:hAnsi="Arial" w:cs="Arial"/>
          <w:b/>
          <w:bCs/>
          <w:u w:val="single"/>
        </w:rPr>
        <w:t xml:space="preserve">części 4 </w:t>
      </w:r>
      <w:r w:rsidRPr="004616F9">
        <w:rPr>
          <w:rFonts w:ascii="Arial" w:hAnsi="Arial" w:cs="Arial"/>
          <w:b/>
          <w:bCs/>
          <w:u w:val="single"/>
        </w:rPr>
        <w:t xml:space="preserve">zapytania ofertowego: </w:t>
      </w:r>
      <w:r w:rsidR="00BE6947" w:rsidRPr="004616F9">
        <w:rPr>
          <w:rFonts w:ascii="Arial" w:hAnsi="Arial" w:cs="Arial"/>
          <w:b/>
          <w:bCs/>
          <w:u w:val="single"/>
        </w:rPr>
        <w:t>Niszczarka</w:t>
      </w:r>
      <w:r w:rsidR="00BE6947" w:rsidRPr="00BE6947">
        <w:rPr>
          <w:rFonts w:ascii="Arial" w:hAnsi="Arial" w:cs="Arial"/>
          <w:b/>
          <w:bCs/>
        </w:rPr>
        <w:t>, gdyż w pierwotnym zapytaniu w formularzu ofertowym Zamawiający nie uwzględnił pozycji do wypełni</w:t>
      </w:r>
      <w:r>
        <w:rPr>
          <w:rFonts w:ascii="Arial" w:hAnsi="Arial" w:cs="Arial"/>
          <w:b/>
          <w:bCs/>
        </w:rPr>
        <w:t>enia dla części 4 – w załączeniu formularz ofertowy stanowiący Załącznik nr 1 do zapytania ofertowego.</w:t>
      </w:r>
    </w:p>
    <w:p w14:paraId="008A7A18" w14:textId="5297FD87" w:rsidR="00100A28" w:rsidRPr="00FC5BBF" w:rsidRDefault="00100A28" w:rsidP="00100A28">
      <w:pPr>
        <w:pStyle w:val="DomylneA"/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3A0D4A45" w14:textId="77777777" w:rsidR="00385DCA" w:rsidRDefault="00100A28" w:rsidP="00787778">
      <w:pPr>
        <w:pStyle w:val="DomylneA"/>
        <w:suppressAutoHyphens/>
        <w:spacing w:line="360" w:lineRule="auto"/>
        <w:jc w:val="both"/>
        <w:rPr>
          <w:rFonts w:ascii="Arial" w:hAnsi="Arial" w:cs="Arial"/>
          <w:b/>
        </w:rPr>
      </w:pPr>
      <w:r w:rsidRPr="00FC5BBF">
        <w:rPr>
          <w:rFonts w:ascii="Arial" w:hAnsi="Arial" w:cs="Arial"/>
          <w:b/>
        </w:rPr>
        <w:t>Pozostałe zapisy zapytania ofertowego pozostają bez zmian.</w:t>
      </w:r>
    </w:p>
    <w:p w14:paraId="5CAA690A" w14:textId="77777777" w:rsidR="003D36D2" w:rsidRDefault="003D36D2" w:rsidP="00787778">
      <w:pPr>
        <w:pStyle w:val="DomylneA"/>
        <w:suppressAutoHyphens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E129F72" w14:textId="7E9857EF" w:rsidR="00C31BFF" w:rsidRPr="00385DCA" w:rsidRDefault="00385DCA" w:rsidP="00385DCA">
      <w:pPr>
        <w:pStyle w:val="DomylneA"/>
        <w:suppressAutoHyphens/>
        <w:spacing w:line="360" w:lineRule="auto"/>
        <w:jc w:val="right"/>
        <w:rPr>
          <w:rFonts w:ascii="Arial" w:hAnsi="Arial" w:cs="Arial"/>
          <w:b/>
          <w:bCs/>
          <w:noProof/>
          <w:u w:color="002222"/>
        </w:rPr>
      </w:pPr>
      <w:r>
        <w:rPr>
          <w:rFonts w:ascii="Arial" w:hAnsi="Arial" w:cs="Arial"/>
          <w:b/>
          <w:bCs/>
          <w:noProof/>
          <w:u w:color="002222"/>
        </w:rPr>
        <w:drawing>
          <wp:inline distT="0" distB="0" distL="0" distR="0" wp14:anchorId="4B9A0861" wp14:editId="6F40527E">
            <wp:extent cx="2257425" cy="504003"/>
            <wp:effectExtent l="0" t="0" r="0" b="0"/>
            <wp:docPr id="1" name="Obraz 1" descr="J:\firma\szef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rma\szefow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08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BFF" w:rsidRPr="00385DCA" w:rsidSect="009F727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25842" w14:textId="77777777" w:rsidR="00BA0EB9" w:rsidRDefault="00BA0EB9">
      <w:r>
        <w:separator/>
      </w:r>
    </w:p>
  </w:endnote>
  <w:endnote w:type="continuationSeparator" w:id="0">
    <w:p w14:paraId="0E052C1A" w14:textId="77777777" w:rsidR="00BA0EB9" w:rsidRDefault="00B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0058" w14:textId="77777777" w:rsidR="00C31BFF" w:rsidRDefault="00C31BF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032D" w14:textId="77777777" w:rsidR="00BA0EB9" w:rsidRDefault="00BA0EB9">
      <w:r>
        <w:separator/>
      </w:r>
    </w:p>
  </w:footnote>
  <w:footnote w:type="continuationSeparator" w:id="0">
    <w:p w14:paraId="429B1AA7" w14:textId="77777777" w:rsidR="00BA0EB9" w:rsidRDefault="00BA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B0CD" w14:textId="77777777" w:rsidR="00C31BFF" w:rsidRDefault="00C31BF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8CF"/>
    <w:multiLevelType w:val="multilevel"/>
    <w:tmpl w:val="C686796C"/>
    <w:styleLink w:val="Zaimportowanystyl6"/>
    <w:lvl w:ilvl="0">
      <w:start w:val="1"/>
      <w:numFmt w:val="decimal"/>
      <w:lvlText w:val="%1."/>
      <w:lvlJc w:val="left"/>
      <w:pPr>
        <w:tabs>
          <w:tab w:val="num" w:pos="390"/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2C6E71"/>
    <w:multiLevelType w:val="hybridMultilevel"/>
    <w:tmpl w:val="8654D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3">
    <w:nsid w:val="53EE1122"/>
    <w:multiLevelType w:val="hybridMultilevel"/>
    <w:tmpl w:val="CDA6F854"/>
    <w:styleLink w:val="Kreski0"/>
    <w:lvl w:ilvl="0" w:tplc="5EB0F58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912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8674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EC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9F5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6E5F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2F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21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E90E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3450B7"/>
    <w:multiLevelType w:val="hybridMultilevel"/>
    <w:tmpl w:val="753E5B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DA5754"/>
    <w:multiLevelType w:val="hybridMultilevel"/>
    <w:tmpl w:val="A92C7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F8D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AE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80046"/>
    <w:multiLevelType w:val="hybridMultilevel"/>
    <w:tmpl w:val="7688AB0C"/>
    <w:numStyleLink w:val="Kreski"/>
  </w:abstractNum>
  <w:abstractNum w:abstractNumId="7">
    <w:nsid w:val="7E7F1731"/>
    <w:multiLevelType w:val="hybridMultilevel"/>
    <w:tmpl w:val="CDA6F854"/>
    <w:numStyleLink w:val="Kreski0"/>
  </w:abstractNum>
  <w:num w:numId="1">
    <w:abstractNumId w:val="2"/>
  </w:num>
  <w:num w:numId="2">
    <w:abstractNumId w:val="6"/>
  </w:num>
  <w:num w:numId="3">
    <w:abstractNumId w:val="6"/>
    <w:lvlOverride w:ilvl="0">
      <w:lvl w:ilvl="0" w:tplc="4C50FB72">
        <w:start w:val="1"/>
        <w:numFmt w:val="bullet"/>
        <w:lvlText w:val="-"/>
        <w:lvlJc w:val="left"/>
        <w:pPr>
          <w:ind w:left="3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0414E8CA">
        <w:start w:val="1"/>
        <w:numFmt w:val="bullet"/>
        <w:lvlText w:val="-"/>
        <w:lvlJc w:val="left"/>
        <w:pPr>
          <w:ind w:left="5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48A0A400">
        <w:start w:val="1"/>
        <w:numFmt w:val="bullet"/>
        <w:lvlText w:val="-"/>
        <w:lvlJc w:val="left"/>
        <w:pPr>
          <w:ind w:left="7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270661AA">
        <w:start w:val="1"/>
        <w:numFmt w:val="bullet"/>
        <w:lvlText w:val="-"/>
        <w:lvlJc w:val="left"/>
        <w:pPr>
          <w:ind w:left="10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325E9218">
        <w:start w:val="1"/>
        <w:numFmt w:val="bullet"/>
        <w:lvlText w:val="-"/>
        <w:lvlJc w:val="left"/>
        <w:pPr>
          <w:ind w:left="124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469C26F8">
        <w:start w:val="1"/>
        <w:numFmt w:val="bullet"/>
        <w:lvlText w:val="-"/>
        <w:lvlJc w:val="left"/>
        <w:pPr>
          <w:ind w:left="148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6C0EDAF2">
        <w:start w:val="1"/>
        <w:numFmt w:val="bullet"/>
        <w:lvlText w:val="-"/>
        <w:lvlJc w:val="left"/>
        <w:pPr>
          <w:ind w:left="17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20106758">
        <w:start w:val="1"/>
        <w:numFmt w:val="bullet"/>
        <w:lvlText w:val="-"/>
        <w:lvlJc w:val="left"/>
        <w:pPr>
          <w:ind w:left="19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FD487422">
        <w:start w:val="1"/>
        <w:numFmt w:val="bullet"/>
        <w:lvlText w:val="-"/>
        <w:lvlJc w:val="left"/>
        <w:pPr>
          <w:ind w:left="22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BFF"/>
    <w:rsid w:val="00026CF6"/>
    <w:rsid w:val="00075375"/>
    <w:rsid w:val="000830C4"/>
    <w:rsid w:val="000D7AC1"/>
    <w:rsid w:val="00100A28"/>
    <w:rsid w:val="001A62D3"/>
    <w:rsid w:val="001C1D0B"/>
    <w:rsid w:val="001C5907"/>
    <w:rsid w:val="001C6D0A"/>
    <w:rsid w:val="001E733F"/>
    <w:rsid w:val="001F133D"/>
    <w:rsid w:val="0028009D"/>
    <w:rsid w:val="002C21D2"/>
    <w:rsid w:val="00305B96"/>
    <w:rsid w:val="00385DCA"/>
    <w:rsid w:val="003A5C80"/>
    <w:rsid w:val="003D36D2"/>
    <w:rsid w:val="003D3CD9"/>
    <w:rsid w:val="003E663D"/>
    <w:rsid w:val="003F4A9F"/>
    <w:rsid w:val="003F71DD"/>
    <w:rsid w:val="00406B0B"/>
    <w:rsid w:val="0043794F"/>
    <w:rsid w:val="004616F9"/>
    <w:rsid w:val="0048617E"/>
    <w:rsid w:val="004D3940"/>
    <w:rsid w:val="004D624A"/>
    <w:rsid w:val="00535251"/>
    <w:rsid w:val="00557936"/>
    <w:rsid w:val="005A170B"/>
    <w:rsid w:val="005C129D"/>
    <w:rsid w:val="005F6EFB"/>
    <w:rsid w:val="00620C5E"/>
    <w:rsid w:val="006A34B1"/>
    <w:rsid w:val="0072033A"/>
    <w:rsid w:val="0078445A"/>
    <w:rsid w:val="00787778"/>
    <w:rsid w:val="007B5B0B"/>
    <w:rsid w:val="007D5A00"/>
    <w:rsid w:val="007D5FFC"/>
    <w:rsid w:val="00812057"/>
    <w:rsid w:val="008522DF"/>
    <w:rsid w:val="00855F2C"/>
    <w:rsid w:val="008706E4"/>
    <w:rsid w:val="008753ED"/>
    <w:rsid w:val="00877D50"/>
    <w:rsid w:val="008920A6"/>
    <w:rsid w:val="008C3F07"/>
    <w:rsid w:val="00913075"/>
    <w:rsid w:val="00965506"/>
    <w:rsid w:val="00980982"/>
    <w:rsid w:val="00984D1D"/>
    <w:rsid w:val="00994B32"/>
    <w:rsid w:val="009E7906"/>
    <w:rsid w:val="009F7273"/>
    <w:rsid w:val="00A234E2"/>
    <w:rsid w:val="00A72458"/>
    <w:rsid w:val="00A76863"/>
    <w:rsid w:val="00AC35C1"/>
    <w:rsid w:val="00AD0F84"/>
    <w:rsid w:val="00B02E0E"/>
    <w:rsid w:val="00B24821"/>
    <w:rsid w:val="00B24E86"/>
    <w:rsid w:val="00B31045"/>
    <w:rsid w:val="00B518B7"/>
    <w:rsid w:val="00B65DEB"/>
    <w:rsid w:val="00B72CF8"/>
    <w:rsid w:val="00B81593"/>
    <w:rsid w:val="00BA0EB9"/>
    <w:rsid w:val="00BE6947"/>
    <w:rsid w:val="00C16852"/>
    <w:rsid w:val="00C2701A"/>
    <w:rsid w:val="00C31BFF"/>
    <w:rsid w:val="00C364CD"/>
    <w:rsid w:val="00CE7186"/>
    <w:rsid w:val="00D952B4"/>
    <w:rsid w:val="00E03072"/>
    <w:rsid w:val="00E2128E"/>
    <w:rsid w:val="00E661D3"/>
    <w:rsid w:val="00E77914"/>
    <w:rsid w:val="00EC7066"/>
    <w:rsid w:val="00F058B0"/>
    <w:rsid w:val="00F24F74"/>
    <w:rsid w:val="00F25E5D"/>
    <w:rsid w:val="00F82263"/>
    <w:rsid w:val="00F84988"/>
    <w:rsid w:val="00FA3BA2"/>
    <w:rsid w:val="00FA68D7"/>
    <w:rsid w:val="00FC5BBF"/>
    <w:rsid w:val="00FD65D5"/>
    <w:rsid w:val="00FF0D8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7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7273"/>
    <w:rPr>
      <w:u w:val="single"/>
    </w:rPr>
  </w:style>
  <w:style w:type="table" w:customStyle="1" w:styleId="TableNormal">
    <w:name w:val="Table Normal"/>
    <w:rsid w:val="009F7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F727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sid w:val="009F727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rsid w:val="009F7273"/>
    <w:pPr>
      <w:numPr>
        <w:numId w:val="1"/>
      </w:numPr>
    </w:pPr>
  </w:style>
  <w:style w:type="paragraph" w:customStyle="1" w:styleId="TreAA">
    <w:name w:val="Treść A A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59"/>
    <w:rsid w:val="004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5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D95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72"/>
    <w:rPr>
      <w:rFonts w:cs="Arial Unicode MS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72"/>
    <w:rPr>
      <w:rFonts w:ascii="Tahoma" w:hAnsi="Tahoma" w:cs="Tahoma"/>
      <w:color w:val="000000"/>
      <w:sz w:val="16"/>
      <w:szCs w:val="16"/>
      <w:u w:color="000000"/>
      <w:lang w:val="en-US"/>
    </w:rPr>
  </w:style>
  <w:style w:type="numbering" w:customStyle="1" w:styleId="Zaimportowanystyl6">
    <w:name w:val="Zaimportowany styl 6"/>
    <w:rsid w:val="00E03072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07"/>
    <w:rPr>
      <w:rFonts w:cs="Arial Unicode MS"/>
      <w:b/>
      <w:bCs/>
      <w:color w:val="000000"/>
      <w:u w:color="000000"/>
      <w:lang w:val="en-US"/>
    </w:rPr>
  </w:style>
  <w:style w:type="paragraph" w:customStyle="1" w:styleId="Skrconyadreszwrotny">
    <w:name w:val="Skrócony adres zwrotny"/>
    <w:basedOn w:val="Normalny"/>
    <w:rsid w:val="00A72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 w:cs="Times New Roman"/>
      <w:color w:val="auto"/>
      <w:bdr w:val="none" w:sz="0" w:space="0" w:color="auto"/>
      <w:lang w:val="pl-PL"/>
    </w:rPr>
  </w:style>
  <w:style w:type="paragraph" w:styleId="Akapitzlist">
    <w:name w:val="List Paragraph"/>
    <w:basedOn w:val="Normalny"/>
    <w:uiPriority w:val="34"/>
    <w:qFormat/>
    <w:rsid w:val="00A72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DF20-4698-4D39-A601-DE07B48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Administrator</cp:lastModifiedBy>
  <cp:revision>38</cp:revision>
  <cp:lastPrinted>2021-07-06T11:20:00Z</cp:lastPrinted>
  <dcterms:created xsi:type="dcterms:W3CDTF">2020-11-10T15:49:00Z</dcterms:created>
  <dcterms:modified xsi:type="dcterms:W3CDTF">2021-07-06T11:30:00Z</dcterms:modified>
</cp:coreProperties>
</file>